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0E6E" w:rsidRPr="00FF19DF" w:rsidRDefault="003C0E6E" w:rsidP="00FF19DF">
      <w:pPr>
        <w:jc w:val="both"/>
        <w:rPr>
          <w:sz w:val="24"/>
          <w:szCs w:val="24"/>
        </w:rPr>
      </w:pPr>
      <w:bookmarkStart w:id="0" w:name="_GoBack"/>
      <w:bookmarkEnd w:id="0"/>
    </w:p>
    <w:p w:rsidR="003C0E6E" w:rsidRPr="00FF19DF" w:rsidRDefault="003C0E6E" w:rsidP="00FF19DF">
      <w:pPr>
        <w:spacing w:line="240" w:lineRule="auto"/>
        <w:jc w:val="both"/>
        <w:rPr>
          <w:sz w:val="24"/>
          <w:szCs w:val="24"/>
        </w:rPr>
      </w:pPr>
    </w:p>
    <w:p w:rsidR="003C0E6E" w:rsidRPr="00FF19DF" w:rsidRDefault="003C0E6E" w:rsidP="00FF19DF">
      <w:pPr>
        <w:jc w:val="both"/>
        <w:rPr>
          <w:sz w:val="24"/>
          <w:szCs w:val="24"/>
        </w:rPr>
      </w:pPr>
    </w:p>
    <w:p w:rsidR="007C7E7A" w:rsidRDefault="00B873E8" w:rsidP="007C7E7A">
      <w:pPr>
        <w:spacing w:line="312" w:lineRule="auto"/>
        <w:jc w:val="center"/>
        <w:rPr>
          <w:b/>
          <w:sz w:val="32"/>
          <w:szCs w:val="24"/>
          <w:u w:val="single"/>
        </w:rPr>
      </w:pPr>
      <w:r w:rsidRPr="00FF19DF">
        <w:rPr>
          <w:b/>
          <w:sz w:val="32"/>
          <w:szCs w:val="24"/>
          <w:u w:val="single"/>
        </w:rPr>
        <w:t xml:space="preserve">Summa Linguae </w:t>
      </w:r>
    </w:p>
    <w:p w:rsidR="00B873E8" w:rsidRPr="00FF19DF" w:rsidRDefault="007C7E7A" w:rsidP="007C7E7A">
      <w:pPr>
        <w:spacing w:line="312" w:lineRule="auto"/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kontynuuje strategię akwizycyjną w Europie</w:t>
      </w:r>
    </w:p>
    <w:p w:rsidR="00B873E8" w:rsidRPr="00FF19DF" w:rsidRDefault="00B873E8" w:rsidP="00FF19DF">
      <w:pPr>
        <w:spacing w:line="312" w:lineRule="auto"/>
        <w:jc w:val="both"/>
        <w:rPr>
          <w:b/>
          <w:sz w:val="24"/>
          <w:szCs w:val="24"/>
        </w:rPr>
      </w:pPr>
    </w:p>
    <w:p w:rsidR="007C7E7A" w:rsidRDefault="007C7E7A" w:rsidP="00FF19DF">
      <w:pPr>
        <w:spacing w:before="120" w:line="360" w:lineRule="auto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Wczoraj w Krakowie została podpisana umowa </w:t>
      </w:r>
      <w:r w:rsidR="00B873E8" w:rsidRPr="00FF19DF">
        <w:rPr>
          <w:b/>
          <w:sz w:val="24"/>
          <w:szCs w:val="24"/>
        </w:rPr>
        <w:t>inwestycyjna oraz umowa</w:t>
      </w:r>
      <w:r w:rsidR="00B873E8" w:rsidRPr="00FF19DF">
        <w:rPr>
          <w:b/>
          <w:sz w:val="24"/>
          <w:szCs w:val="24"/>
        </w:rPr>
        <w:br/>
        <w:t xml:space="preserve">o współpracy pomiędzy </w:t>
      </w:r>
      <w:r w:rsidRPr="007C7E7A">
        <w:rPr>
          <w:b/>
          <w:sz w:val="24"/>
          <w:szCs w:val="24"/>
        </w:rPr>
        <w:t>Certitude Eurologos S.r.l.</w:t>
      </w:r>
      <w:r w:rsidR="00F26976">
        <w:rPr>
          <w:b/>
          <w:sz w:val="24"/>
          <w:szCs w:val="24"/>
        </w:rPr>
        <w:t xml:space="preserve"> (Certitude)</w:t>
      </w:r>
      <w:r w:rsidRPr="007C7E7A">
        <w:rPr>
          <w:b/>
          <w:sz w:val="24"/>
          <w:szCs w:val="24"/>
        </w:rPr>
        <w:t xml:space="preserve"> z siedzibą w Bukareszcie</w:t>
      </w:r>
      <w:r w:rsidR="00B873E8" w:rsidRPr="00FF19DF">
        <w:rPr>
          <w:b/>
          <w:sz w:val="24"/>
          <w:szCs w:val="24"/>
        </w:rPr>
        <w:t>, a polską spółką Summa Linguae S.A. (SUL). Zgodnie z nią SU</w:t>
      </w:r>
      <w:r w:rsidR="00557E12" w:rsidRPr="00FF19DF">
        <w:rPr>
          <w:b/>
          <w:sz w:val="24"/>
          <w:szCs w:val="24"/>
        </w:rPr>
        <w:t xml:space="preserve">L obejmie </w:t>
      </w:r>
      <w:r>
        <w:rPr>
          <w:b/>
          <w:sz w:val="24"/>
          <w:szCs w:val="24"/>
        </w:rPr>
        <w:t xml:space="preserve">15 243 </w:t>
      </w:r>
      <w:r w:rsidR="00B873E8" w:rsidRPr="00FF19DF">
        <w:rPr>
          <w:b/>
          <w:sz w:val="24"/>
          <w:szCs w:val="24"/>
        </w:rPr>
        <w:t xml:space="preserve">udziałów w podwyższonym kapitale zakładowym </w:t>
      </w:r>
      <w:r>
        <w:rPr>
          <w:b/>
          <w:sz w:val="24"/>
          <w:szCs w:val="24"/>
        </w:rPr>
        <w:t>Certitude</w:t>
      </w:r>
      <w:r w:rsidR="00B873E8" w:rsidRPr="00FF19D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Co więcej, rumuńska spółka </w:t>
      </w:r>
      <w:r w:rsidR="003C29C3">
        <w:rPr>
          <w:b/>
          <w:sz w:val="24"/>
          <w:szCs w:val="24"/>
        </w:rPr>
        <w:t>zmieni nazwę na Summa Linguae Romania a w jej zarządzie zasiądzie jeden przedstawiciel SUL.</w:t>
      </w:r>
    </w:p>
    <w:p w:rsidR="00F26976" w:rsidRDefault="007C7E7A" w:rsidP="00FF19DF">
      <w:pPr>
        <w:spacing w:before="120"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Po podpisaniu umowy, obie spółk</w:t>
      </w:r>
      <w:r w:rsidR="00F9217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5A0ACA">
        <w:rPr>
          <w:sz w:val="24"/>
          <w:szCs w:val="24"/>
        </w:rPr>
        <w:t>s</w:t>
      </w:r>
      <w:r>
        <w:rPr>
          <w:sz w:val="24"/>
          <w:szCs w:val="24"/>
        </w:rPr>
        <w:t>będą ściśle współpracować w zakresie świadczenia usług językowych, koordynacji strategii biznesowych oraz</w:t>
      </w:r>
      <w:r w:rsidR="00F92179">
        <w:rPr>
          <w:sz w:val="24"/>
          <w:szCs w:val="24"/>
        </w:rPr>
        <w:t xml:space="preserve"> uzyskania synergii kosztowych. </w:t>
      </w:r>
      <w:r w:rsidR="00F26976">
        <w:rPr>
          <w:sz w:val="24"/>
          <w:szCs w:val="24"/>
        </w:rPr>
        <w:t>Summa Linguae nie po raz pierwszy współpracuje z lokalnym dostawcą, aby zapewnić sobie globalną obecność:</w:t>
      </w:r>
    </w:p>
    <w:p w:rsidR="00F26976" w:rsidRDefault="00F92179" w:rsidP="00FF19DF">
      <w:pPr>
        <w:spacing w:before="120" w:line="360" w:lineRule="auto"/>
        <w:jc w:val="both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Nasze „glokalne” zacięcie widać było już w momencie popisania umowy o współpracy i umowy inwestycyjnej z indyjską spółką Mayflower we wrześniu tego roku. Alians z Certitude jest kontynuacją tej strate</w:t>
      </w:r>
      <w:r w:rsidR="00F26976">
        <w:rPr>
          <w:i/>
          <w:sz w:val="24"/>
          <w:szCs w:val="24"/>
        </w:rPr>
        <w:t>gii — poszukujemy partnerów, któr</w:t>
      </w:r>
      <w:r>
        <w:rPr>
          <w:i/>
          <w:sz w:val="24"/>
          <w:szCs w:val="24"/>
        </w:rPr>
        <w:t xml:space="preserve">zy mogą zapewnić poszerzenie naszej oferty o jakościowe usługi w </w:t>
      </w:r>
      <w:r w:rsidR="00F26976">
        <w:rPr>
          <w:i/>
          <w:sz w:val="24"/>
          <w:szCs w:val="24"/>
        </w:rPr>
        <w:t>regionalnych</w:t>
      </w:r>
      <w:r>
        <w:rPr>
          <w:i/>
          <w:sz w:val="24"/>
          <w:szCs w:val="24"/>
        </w:rPr>
        <w:t xml:space="preserve"> językach</w:t>
      </w:r>
      <w:r w:rsidR="00F26976">
        <w:rPr>
          <w:i/>
          <w:sz w:val="24"/>
          <w:szCs w:val="24"/>
        </w:rPr>
        <w:t>, a to</w:t>
      </w:r>
      <w:r>
        <w:rPr>
          <w:i/>
          <w:sz w:val="24"/>
          <w:szCs w:val="24"/>
        </w:rPr>
        <w:t xml:space="preserve"> pomaga nam walczyć na rynku globalnym. </w:t>
      </w:r>
    </w:p>
    <w:p w:rsidR="00F92179" w:rsidRPr="00EC7F2A" w:rsidRDefault="00F92179" w:rsidP="00FF19DF">
      <w:pPr>
        <w:spacing w:before="120" w:line="360" w:lineRule="auto"/>
        <w:jc w:val="both"/>
        <w:outlineLvl w:val="0"/>
        <w:rPr>
          <w:sz w:val="24"/>
          <w:szCs w:val="24"/>
        </w:rPr>
      </w:pPr>
      <w:r>
        <w:rPr>
          <w:i/>
          <w:sz w:val="24"/>
          <w:szCs w:val="24"/>
        </w:rPr>
        <w:t>W przypadku rumuńskiej spółki mamy nadzieję na bliską współpracę w zakresie usług językowych w parach z rumuńskim, bułgarskim, serbskim, greckim czy albańskim.</w:t>
      </w:r>
      <w:r w:rsidR="00EC7F2A">
        <w:rPr>
          <w:i/>
          <w:sz w:val="24"/>
          <w:szCs w:val="24"/>
        </w:rPr>
        <w:t xml:space="preserve"> Zakładamy, że kooperacja z lokalnym dostawcą będzie o wiele bardziej efektywna oraz bardziej wartościowa dla klientów, niż gdybyśmy mieli zaczynać nasz biznes na tym rynku sami –</w:t>
      </w:r>
      <w:r w:rsidR="00EC7F2A">
        <w:rPr>
          <w:sz w:val="24"/>
          <w:szCs w:val="24"/>
        </w:rPr>
        <w:t xml:space="preserve"> mówił po podpisaniu umowy Krzysztof Zdanowski, Prezes Zarządu SUL.</w:t>
      </w:r>
    </w:p>
    <w:p w:rsidR="007C7E7A" w:rsidRDefault="007C7E7A" w:rsidP="00FF19DF">
      <w:pPr>
        <w:spacing w:before="120" w:line="360" w:lineRule="auto"/>
        <w:jc w:val="both"/>
        <w:outlineLvl w:val="0"/>
        <w:rPr>
          <w:sz w:val="24"/>
          <w:szCs w:val="24"/>
        </w:rPr>
      </w:pPr>
      <w:r w:rsidRPr="007C7E7A">
        <w:rPr>
          <w:sz w:val="24"/>
          <w:szCs w:val="24"/>
        </w:rPr>
        <w:t xml:space="preserve">Alians strategiczny z rumuńską spółką </w:t>
      </w:r>
      <w:r>
        <w:rPr>
          <w:sz w:val="24"/>
          <w:szCs w:val="24"/>
        </w:rPr>
        <w:t xml:space="preserve">jest nie tylko kolejnym krokiem na drodze do globalnej obecności Summa Linguae, ale także kontynuacją strategii biznesowej, </w:t>
      </w:r>
      <w:r>
        <w:rPr>
          <w:sz w:val="24"/>
          <w:szCs w:val="24"/>
        </w:rPr>
        <w:lastRenderedPageBreak/>
        <w:t xml:space="preserve">zakładającej otwarcie centrum outsourcingu </w:t>
      </w:r>
      <w:r w:rsidR="009F60C1">
        <w:rPr>
          <w:sz w:val="24"/>
          <w:szCs w:val="24"/>
        </w:rPr>
        <w:t>dla spółek z branży tłumaczeniowej</w:t>
      </w:r>
      <w:r>
        <w:rPr>
          <w:sz w:val="24"/>
          <w:szCs w:val="24"/>
        </w:rPr>
        <w:t>, które</w:t>
      </w:r>
      <w:r w:rsidR="00EC7F2A">
        <w:rPr>
          <w:sz w:val="24"/>
          <w:szCs w:val="24"/>
        </w:rPr>
        <w:t xml:space="preserve"> od września</w:t>
      </w:r>
      <w:r>
        <w:rPr>
          <w:sz w:val="24"/>
          <w:szCs w:val="24"/>
        </w:rPr>
        <w:t xml:space="preserve"> uzupełnia ofertę Summa Linguae.</w:t>
      </w:r>
      <w:r w:rsidR="00F26976">
        <w:rPr>
          <w:sz w:val="24"/>
          <w:szCs w:val="24"/>
        </w:rPr>
        <w:t xml:space="preserve"> Certitude ma stanowić</w:t>
      </w:r>
      <w:r w:rsidR="009F60C1">
        <w:rPr>
          <w:sz w:val="24"/>
          <w:szCs w:val="24"/>
        </w:rPr>
        <w:t xml:space="preserve"> wsparcie dla Krakowa i Bengaluru.</w:t>
      </w:r>
      <w:r w:rsidR="00F26976">
        <w:rPr>
          <w:sz w:val="24"/>
          <w:szCs w:val="24"/>
        </w:rPr>
        <w:t xml:space="preserve"> </w:t>
      </w:r>
    </w:p>
    <w:p w:rsidR="00B873E8" w:rsidRPr="00FF19DF" w:rsidRDefault="00B873E8" w:rsidP="00FF19DF">
      <w:pPr>
        <w:spacing w:before="120" w:line="360" w:lineRule="auto"/>
        <w:jc w:val="both"/>
        <w:outlineLvl w:val="0"/>
        <w:rPr>
          <w:sz w:val="24"/>
          <w:szCs w:val="24"/>
        </w:rPr>
      </w:pPr>
      <w:r w:rsidRPr="00FF19DF">
        <w:rPr>
          <w:sz w:val="24"/>
          <w:szCs w:val="24"/>
        </w:rPr>
        <w:t>Summa Linguae</w:t>
      </w:r>
      <w:r w:rsidRPr="00FF19DF">
        <w:rPr>
          <w:b/>
          <w:sz w:val="24"/>
          <w:szCs w:val="24"/>
        </w:rPr>
        <w:t xml:space="preserve"> </w:t>
      </w:r>
      <w:r w:rsidRPr="00FF19DF">
        <w:rPr>
          <w:sz w:val="24"/>
          <w:szCs w:val="24"/>
        </w:rPr>
        <w:t xml:space="preserve">to jedyna notowana na warszawskim parkiecie polska spółka </w:t>
      </w:r>
      <w:r w:rsidR="00982B33">
        <w:rPr>
          <w:sz w:val="24"/>
          <w:szCs w:val="24"/>
        </w:rPr>
        <w:br/>
      </w:r>
      <w:r w:rsidRPr="00FF19DF">
        <w:rPr>
          <w:sz w:val="24"/>
          <w:szCs w:val="24"/>
        </w:rPr>
        <w:t xml:space="preserve">z branży tłumaczeniowej. </w:t>
      </w:r>
      <w:r w:rsidR="009F60C1">
        <w:rPr>
          <w:sz w:val="24"/>
          <w:szCs w:val="24"/>
        </w:rPr>
        <w:t>SUL jest w czołówce największych biur tłumaczeń w regionie. Po III kwartale</w:t>
      </w:r>
      <w:r w:rsidRPr="00FF19DF">
        <w:rPr>
          <w:sz w:val="24"/>
          <w:szCs w:val="24"/>
        </w:rPr>
        <w:t xml:space="preserve"> 2016 roku spółka </w:t>
      </w:r>
      <w:r w:rsidRPr="009F60C1">
        <w:rPr>
          <w:sz w:val="24"/>
          <w:szCs w:val="24"/>
        </w:rPr>
        <w:t xml:space="preserve">zanotowała przychody w wysokości </w:t>
      </w:r>
      <w:r w:rsidR="009F60C1" w:rsidRPr="009F60C1">
        <w:rPr>
          <w:sz w:val="24"/>
          <w:szCs w:val="24"/>
        </w:rPr>
        <w:t xml:space="preserve">4 002 </w:t>
      </w:r>
      <w:r w:rsidRPr="009F60C1">
        <w:rPr>
          <w:sz w:val="24"/>
          <w:szCs w:val="24"/>
        </w:rPr>
        <w:t xml:space="preserve">tys. PLN. Dla porównania w I półroczu 2015 było to </w:t>
      </w:r>
      <w:r w:rsidR="009F60C1" w:rsidRPr="009F60C1">
        <w:rPr>
          <w:sz w:val="24"/>
          <w:szCs w:val="24"/>
        </w:rPr>
        <w:t xml:space="preserve">3 417 </w:t>
      </w:r>
      <w:r w:rsidRPr="009F60C1">
        <w:rPr>
          <w:sz w:val="24"/>
          <w:szCs w:val="24"/>
        </w:rPr>
        <w:t>tys. PLN.</w:t>
      </w:r>
      <w:r w:rsidR="009F60C1">
        <w:rPr>
          <w:sz w:val="24"/>
          <w:szCs w:val="24"/>
        </w:rPr>
        <w:t xml:space="preserve"> Przychody te nie uwzględniają jeszcze wyników skonsolidowanych przejętej we wrześniu spółki Mayflower. Przychody wszystkich s</w:t>
      </w:r>
      <w:r w:rsidR="00E574DD">
        <w:rPr>
          <w:sz w:val="24"/>
          <w:szCs w:val="24"/>
        </w:rPr>
        <w:t>półek w grupie SUL sięgają</w:t>
      </w:r>
      <w:r w:rsidR="009F60C1">
        <w:rPr>
          <w:sz w:val="24"/>
          <w:szCs w:val="24"/>
        </w:rPr>
        <w:t xml:space="preserve"> 15 milionów PLN. </w:t>
      </w:r>
      <w:r w:rsidR="00CE10D9">
        <w:rPr>
          <w:sz w:val="24"/>
          <w:szCs w:val="24"/>
        </w:rPr>
        <w:t xml:space="preserve">Spółka zacznie konsolidować sprawozdania finansowe grupy od </w:t>
      </w:r>
      <w:r w:rsidR="006C77DB">
        <w:rPr>
          <w:sz w:val="24"/>
          <w:szCs w:val="24"/>
        </w:rPr>
        <w:t xml:space="preserve">początku </w:t>
      </w:r>
      <w:r w:rsidR="00CE10D9">
        <w:rPr>
          <w:sz w:val="24"/>
          <w:szCs w:val="24"/>
        </w:rPr>
        <w:t>2017 r.</w:t>
      </w:r>
    </w:p>
    <w:p w:rsidR="00B873E8" w:rsidRDefault="00B873E8" w:rsidP="00F26976">
      <w:pPr>
        <w:spacing w:before="120" w:line="360" w:lineRule="auto"/>
        <w:jc w:val="both"/>
        <w:outlineLvl w:val="0"/>
        <w:rPr>
          <w:sz w:val="24"/>
          <w:szCs w:val="24"/>
        </w:rPr>
      </w:pPr>
      <w:r w:rsidRPr="00FF19DF">
        <w:rPr>
          <w:sz w:val="24"/>
          <w:szCs w:val="24"/>
        </w:rPr>
        <w:t>SUL powstała w 2011 roku przejmując jednocześnie dwa biura tłumaczeń - Spectraling i busy b. W kolejnych latach nastąpiło przejęcie kolej</w:t>
      </w:r>
      <w:r w:rsidR="00CE10D9">
        <w:rPr>
          <w:sz w:val="24"/>
          <w:szCs w:val="24"/>
        </w:rPr>
        <w:t xml:space="preserve">nych trzech podmiotów z branży oraz fuzja z indyjskim biurem Mayflower. </w:t>
      </w:r>
    </w:p>
    <w:p w:rsidR="00F26976" w:rsidRPr="00FF19DF" w:rsidRDefault="00F26976" w:rsidP="00F26976">
      <w:pPr>
        <w:tabs>
          <w:tab w:val="left" w:pos="3734"/>
        </w:tabs>
        <w:spacing w:before="120"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873E8" w:rsidRPr="00FF19DF" w:rsidRDefault="00B873E8" w:rsidP="00F26976">
      <w:pPr>
        <w:spacing w:line="360" w:lineRule="auto"/>
        <w:jc w:val="both"/>
        <w:rPr>
          <w:sz w:val="24"/>
          <w:szCs w:val="24"/>
        </w:rPr>
      </w:pPr>
      <w:r w:rsidRPr="00FF19DF">
        <w:rPr>
          <w:sz w:val="24"/>
          <w:szCs w:val="24"/>
        </w:rPr>
        <w:t>Drugi</w:t>
      </w:r>
      <w:r w:rsidR="00F26976">
        <w:rPr>
          <w:sz w:val="24"/>
          <w:szCs w:val="24"/>
        </w:rPr>
        <w:t xml:space="preserve"> podmiot transakcji – Certitude Eurologos S.r.l. –</w:t>
      </w:r>
      <w:r w:rsidRPr="00FF19DF">
        <w:rPr>
          <w:sz w:val="24"/>
          <w:szCs w:val="24"/>
        </w:rPr>
        <w:t xml:space="preserve"> </w:t>
      </w:r>
      <w:r w:rsidR="00F26976">
        <w:rPr>
          <w:sz w:val="24"/>
          <w:szCs w:val="24"/>
        </w:rPr>
        <w:t xml:space="preserve">to powstała w 2012 roku spółka, działająca w branży tłumaczeniowej, posiadająca biura w Bukareszcie. Obsługuje głównie klientów korporacyjnych w parach językowych z rumuńskim, greckim i bułgarskim. </w:t>
      </w:r>
    </w:p>
    <w:p w:rsidR="00F26976" w:rsidRDefault="00F26976" w:rsidP="00EA3217">
      <w:pPr>
        <w:spacing w:line="360" w:lineRule="auto"/>
        <w:jc w:val="both"/>
        <w:rPr>
          <w:sz w:val="24"/>
          <w:szCs w:val="24"/>
        </w:rPr>
      </w:pPr>
    </w:p>
    <w:p w:rsidR="003C0E6E" w:rsidRPr="00FF19DF" w:rsidRDefault="00CE10D9" w:rsidP="00F269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Doradcami</w:t>
      </w:r>
      <w:r w:rsidR="00B873E8" w:rsidRPr="00FF19DF">
        <w:rPr>
          <w:sz w:val="24"/>
          <w:szCs w:val="24"/>
        </w:rPr>
        <w:t xml:space="preserve"> prawnym Summa Linguae przy </w:t>
      </w:r>
      <w:r>
        <w:rPr>
          <w:sz w:val="24"/>
          <w:szCs w:val="24"/>
        </w:rPr>
        <w:t>inwestycji były</w:t>
      </w:r>
      <w:r w:rsidR="00B873E8" w:rsidRPr="00CE10D9">
        <w:rPr>
          <w:sz w:val="24"/>
          <w:szCs w:val="24"/>
        </w:rPr>
        <w:t xml:space="preserve"> </w:t>
      </w:r>
      <w:r w:rsidR="00557E12" w:rsidRPr="00CE10D9">
        <w:rPr>
          <w:sz w:val="24"/>
          <w:szCs w:val="24"/>
        </w:rPr>
        <w:t xml:space="preserve">kancelaria </w:t>
      </w:r>
      <w:r w:rsidR="00B873E8" w:rsidRPr="00CE10D9">
        <w:rPr>
          <w:sz w:val="24"/>
          <w:szCs w:val="24"/>
        </w:rPr>
        <w:t>Chabasiewicz Kowalska i Partnerzy</w:t>
      </w:r>
      <w:r w:rsidRPr="00CE10D9">
        <w:rPr>
          <w:sz w:val="24"/>
          <w:szCs w:val="24"/>
        </w:rPr>
        <w:t xml:space="preserve"> oraz rum</w:t>
      </w:r>
      <w:r w:rsidRPr="00CE10D9">
        <w:rPr>
          <w:color w:val="auto"/>
          <w:sz w:val="24"/>
          <w:szCs w:val="24"/>
        </w:rPr>
        <w:t xml:space="preserve">uńska kancelaria Cunescu, Balaciu, Asociatii - </w:t>
      </w:r>
      <w:r w:rsidRPr="00CE10D9">
        <w:rPr>
          <w:color w:val="auto"/>
          <w:sz w:val="24"/>
          <w:szCs w:val="24"/>
          <w:lang w:val="it-IT" w:eastAsia="ro-RO"/>
        </w:rPr>
        <w:t>Societate civila de avocati</w:t>
      </w:r>
      <w:r>
        <w:rPr>
          <w:color w:val="auto"/>
          <w:sz w:val="24"/>
          <w:szCs w:val="24"/>
        </w:rPr>
        <w:t xml:space="preserve">. </w:t>
      </w:r>
      <w:r w:rsidR="00B873E8" w:rsidRPr="00CE10D9">
        <w:rPr>
          <w:sz w:val="24"/>
          <w:szCs w:val="24"/>
        </w:rPr>
        <w:t>Enterium Sp. z o.o. pełniła funkcję doradcy finansowego.</w:t>
      </w:r>
    </w:p>
    <w:p w:rsidR="003C0E6E" w:rsidRPr="00FF19DF" w:rsidRDefault="003C0E6E" w:rsidP="00FF19DF">
      <w:pPr>
        <w:tabs>
          <w:tab w:val="left" w:pos="2723"/>
        </w:tabs>
        <w:jc w:val="both"/>
        <w:rPr>
          <w:sz w:val="24"/>
          <w:szCs w:val="24"/>
        </w:rPr>
      </w:pPr>
    </w:p>
    <w:p w:rsidR="003C0E6E" w:rsidRPr="00FF19DF" w:rsidRDefault="003C0E6E" w:rsidP="00FF19DF">
      <w:pPr>
        <w:tabs>
          <w:tab w:val="left" w:pos="2723"/>
        </w:tabs>
        <w:jc w:val="both"/>
        <w:rPr>
          <w:sz w:val="24"/>
          <w:szCs w:val="24"/>
        </w:rPr>
      </w:pPr>
    </w:p>
    <w:p w:rsidR="003C0E6E" w:rsidRPr="00FF19DF" w:rsidRDefault="003C0E6E" w:rsidP="00FF19DF">
      <w:pPr>
        <w:tabs>
          <w:tab w:val="left" w:pos="2723"/>
        </w:tabs>
        <w:jc w:val="both"/>
        <w:rPr>
          <w:sz w:val="24"/>
          <w:szCs w:val="24"/>
        </w:rPr>
      </w:pPr>
    </w:p>
    <w:p w:rsidR="003C0E6E" w:rsidRPr="00FF19DF" w:rsidRDefault="003C0E6E" w:rsidP="00FF19DF">
      <w:pPr>
        <w:tabs>
          <w:tab w:val="left" w:pos="2723"/>
        </w:tabs>
        <w:jc w:val="both"/>
        <w:rPr>
          <w:sz w:val="24"/>
          <w:szCs w:val="24"/>
        </w:rPr>
      </w:pPr>
    </w:p>
    <w:p w:rsidR="003C0E6E" w:rsidRPr="00FF19DF" w:rsidRDefault="003C0E6E" w:rsidP="00FF19DF">
      <w:pPr>
        <w:tabs>
          <w:tab w:val="left" w:pos="2723"/>
        </w:tabs>
        <w:jc w:val="both"/>
        <w:rPr>
          <w:sz w:val="24"/>
          <w:szCs w:val="24"/>
        </w:rPr>
      </w:pPr>
    </w:p>
    <w:p w:rsidR="003C0E6E" w:rsidRPr="00FF19DF" w:rsidRDefault="003C0E6E" w:rsidP="00FF19DF">
      <w:pPr>
        <w:spacing w:line="240" w:lineRule="auto"/>
        <w:jc w:val="both"/>
        <w:rPr>
          <w:sz w:val="24"/>
          <w:szCs w:val="24"/>
        </w:rPr>
      </w:pPr>
    </w:p>
    <w:p w:rsidR="003C0E6E" w:rsidRPr="00FF19DF" w:rsidRDefault="003C0E6E" w:rsidP="00FF19DF">
      <w:pPr>
        <w:spacing w:line="240" w:lineRule="auto"/>
        <w:jc w:val="both"/>
        <w:rPr>
          <w:sz w:val="24"/>
          <w:szCs w:val="24"/>
        </w:rPr>
      </w:pPr>
    </w:p>
    <w:sectPr w:rsidR="003C0E6E" w:rsidRPr="00FF19DF" w:rsidSect="00B708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A44" w:rsidRDefault="00627A44">
      <w:pPr>
        <w:spacing w:line="240" w:lineRule="auto"/>
      </w:pPr>
      <w:r>
        <w:separator/>
      </w:r>
    </w:p>
  </w:endnote>
  <w:endnote w:type="continuationSeparator" w:id="0">
    <w:p w:rsidR="00627A44" w:rsidRDefault="00627A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68" w:rsidRDefault="00015A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6E" w:rsidRDefault="000B0188">
    <w:pPr>
      <w:tabs>
        <w:tab w:val="center" w:pos="4536"/>
        <w:tab w:val="right" w:pos="9072"/>
      </w:tabs>
      <w:spacing w:after="708" w:line="240" w:lineRule="auto"/>
    </w:pPr>
    <w:r>
      <w:rPr>
        <w:noProof/>
        <w:lang w:val="en-GB" w:eastAsia="en-GB"/>
      </w:rPr>
      <w:drawing>
        <wp:inline distT="114300" distB="114300" distL="114300" distR="114300">
          <wp:extent cx="5763260" cy="5461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3260" cy="546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68" w:rsidRDefault="00015A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A44" w:rsidRDefault="00627A44">
      <w:pPr>
        <w:spacing w:line="240" w:lineRule="auto"/>
      </w:pPr>
      <w:r>
        <w:separator/>
      </w:r>
    </w:p>
  </w:footnote>
  <w:footnote w:type="continuationSeparator" w:id="0">
    <w:p w:rsidR="00627A44" w:rsidRDefault="00627A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68" w:rsidRDefault="00015A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6E" w:rsidRDefault="000B0188">
    <w:pPr>
      <w:tabs>
        <w:tab w:val="center" w:pos="4536"/>
        <w:tab w:val="right" w:pos="9072"/>
      </w:tabs>
      <w:spacing w:before="708" w:line="240" w:lineRule="auto"/>
    </w:pPr>
    <w:r>
      <w:rPr>
        <w:noProof/>
        <w:lang w:val="en-GB" w:eastAsia="en-GB"/>
      </w:rPr>
      <w:drawing>
        <wp:inline distT="0" distB="0" distL="114300" distR="114300">
          <wp:extent cx="5432425" cy="591820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32425" cy="591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68" w:rsidRDefault="00015A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6E"/>
    <w:rsid w:val="00015A68"/>
    <w:rsid w:val="000B0188"/>
    <w:rsid w:val="0014017B"/>
    <w:rsid w:val="001F646E"/>
    <w:rsid w:val="00267EF2"/>
    <w:rsid w:val="00342066"/>
    <w:rsid w:val="003C0E6E"/>
    <w:rsid w:val="003C29C3"/>
    <w:rsid w:val="00451CB6"/>
    <w:rsid w:val="00557E12"/>
    <w:rsid w:val="005A0ACA"/>
    <w:rsid w:val="005B5786"/>
    <w:rsid w:val="00627A44"/>
    <w:rsid w:val="006C77DB"/>
    <w:rsid w:val="007C7E7A"/>
    <w:rsid w:val="00982B33"/>
    <w:rsid w:val="009A2FB0"/>
    <w:rsid w:val="009D09B6"/>
    <w:rsid w:val="009F60C1"/>
    <w:rsid w:val="00B70801"/>
    <w:rsid w:val="00B72450"/>
    <w:rsid w:val="00B873E8"/>
    <w:rsid w:val="00CE10D9"/>
    <w:rsid w:val="00E574DD"/>
    <w:rsid w:val="00EA3217"/>
    <w:rsid w:val="00EC6864"/>
    <w:rsid w:val="00EC7F2A"/>
    <w:rsid w:val="00F26976"/>
    <w:rsid w:val="00F92179"/>
    <w:rsid w:val="00FF19DF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72450"/>
  </w:style>
  <w:style w:type="paragraph" w:styleId="Nagwek1">
    <w:name w:val="heading 1"/>
    <w:basedOn w:val="Normalny"/>
    <w:next w:val="Normalny"/>
    <w:rsid w:val="00B7245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7245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7245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7245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72450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rsid w:val="00B7245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724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7245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B7245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A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A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5A6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A68"/>
  </w:style>
  <w:style w:type="paragraph" w:styleId="Stopka">
    <w:name w:val="footer"/>
    <w:basedOn w:val="Normalny"/>
    <w:link w:val="StopkaZnak"/>
    <w:uiPriority w:val="99"/>
    <w:unhideWhenUsed/>
    <w:rsid w:val="00015A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72450"/>
  </w:style>
  <w:style w:type="paragraph" w:styleId="Nagwek1">
    <w:name w:val="heading 1"/>
    <w:basedOn w:val="Normalny"/>
    <w:next w:val="Normalny"/>
    <w:rsid w:val="00B7245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7245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7245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7245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72450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rsid w:val="00B7245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724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7245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B7245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A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A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5A6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A68"/>
  </w:style>
  <w:style w:type="paragraph" w:styleId="Stopka">
    <w:name w:val="footer"/>
    <w:basedOn w:val="Normalny"/>
    <w:link w:val="StopkaZnak"/>
    <w:uiPriority w:val="99"/>
    <w:unhideWhenUsed/>
    <w:rsid w:val="00015A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669FA-66A0-4330-B067-087B1E44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Macuga</dc:creator>
  <cp:lastModifiedBy>Paulina Macuga</cp:lastModifiedBy>
  <cp:revision>2</cp:revision>
  <dcterms:created xsi:type="dcterms:W3CDTF">2016-12-29T12:28:00Z</dcterms:created>
  <dcterms:modified xsi:type="dcterms:W3CDTF">2016-12-29T12:28:00Z</dcterms:modified>
</cp:coreProperties>
</file>